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80" w:lineRule="auto"/>
        <w:rPr>
          <w:rFonts w:ascii="Bookman Old Style" w:cs="Bookman Old Style" w:eastAsia="Bookman Old Style" w:hAnsi="Bookman Old Style"/>
          <w:sz w:val="28"/>
          <w:szCs w:val="28"/>
        </w:rPr>
      </w:pPr>
      <w:r w:rsidDel="00000000" w:rsidR="00000000" w:rsidRPr="00000000">
        <w:rPr>
          <w:rFonts w:ascii="Arial" w:cs="Arial" w:eastAsia="Arial" w:hAnsi="Arial"/>
          <w:sz w:val="28"/>
          <w:szCs w:val="28"/>
          <w:rtl w:val="0"/>
        </w:rPr>
        <w:t xml:space="preserve">COMING TO BEBA</w:t>
      </w:r>
      <w:r w:rsidDel="00000000" w:rsidR="00000000" w:rsidRPr="00000000">
        <w:rPr>
          <w:rtl w:val="0"/>
        </w:rPr>
      </w:r>
    </w:p>
    <w:p w:rsidR="00000000" w:rsidDel="00000000" w:rsidP="00000000" w:rsidRDefault="00000000" w:rsidRPr="00000000" w14:paraId="00000002">
      <w:pPr>
        <w:widowControl w:val="0"/>
        <w:spacing w:after="280" w:lineRule="auto"/>
        <w:rPr>
          <w:rFonts w:ascii="Bookman Old Style" w:cs="Bookman Old Style" w:eastAsia="Bookman Old Style" w:hAnsi="Bookman Old Style"/>
          <w:sz w:val="28"/>
          <w:szCs w:val="28"/>
        </w:rPr>
      </w:pPr>
      <w:r w:rsidDel="00000000" w:rsidR="00000000" w:rsidRPr="00000000">
        <w:rPr>
          <w:rFonts w:ascii="Arial" w:cs="Arial" w:eastAsia="Arial" w:hAnsi="Arial"/>
          <w:sz w:val="28"/>
          <w:szCs w:val="28"/>
          <w:rtl w:val="0"/>
        </w:rPr>
        <w:t xml:space="preserve">Here are a couple things you should know about coming to BEBA in case any of these things are a consideration for you or your family:</w:t>
      </w:r>
      <w:r w:rsidDel="00000000" w:rsidR="00000000" w:rsidRPr="00000000">
        <w:rPr>
          <w:rtl w:val="0"/>
        </w:rPr>
      </w:r>
    </w:p>
    <w:p w:rsidR="00000000" w:rsidDel="00000000" w:rsidP="00000000" w:rsidRDefault="00000000" w:rsidRPr="00000000" w14:paraId="00000003">
      <w:pPr>
        <w:widowControl w:val="0"/>
        <w:spacing w:after="280" w:lineRule="auto"/>
        <w:rPr>
          <w:rFonts w:ascii="Bookman Old Style" w:cs="Bookman Old Style" w:eastAsia="Bookman Old Style" w:hAnsi="Bookman Old Style"/>
          <w:sz w:val="28"/>
          <w:szCs w:val="28"/>
        </w:rPr>
      </w:pPr>
      <w:r w:rsidDel="00000000" w:rsidR="00000000" w:rsidRPr="00000000">
        <w:rPr>
          <w:rFonts w:ascii="Arial" w:cs="Arial" w:eastAsia="Arial" w:hAnsi="Arial"/>
          <w:sz w:val="28"/>
          <w:szCs w:val="28"/>
          <w:rtl w:val="0"/>
        </w:rPr>
        <w:t xml:space="preserve">1)  Private sessions are billed on a sliding scale from $75-$160/hr. The $75 rate is for families with a combined annual income of $75,000 or less a year.</w:t>
      </w:r>
      <w:r w:rsidDel="00000000" w:rsidR="00000000" w:rsidRPr="00000000">
        <w:rPr>
          <w:rtl w:val="0"/>
        </w:rPr>
      </w:r>
    </w:p>
    <w:p w:rsidR="00000000" w:rsidDel="00000000" w:rsidP="00000000" w:rsidRDefault="00000000" w:rsidRPr="00000000" w14:paraId="00000004">
      <w:pPr>
        <w:widowControl w:val="0"/>
        <w:spacing w:after="280" w:lineRule="auto"/>
        <w:rPr>
          <w:rFonts w:ascii="Bookman Old Style" w:cs="Bookman Old Style" w:eastAsia="Bookman Old Style" w:hAnsi="Bookman Old Style"/>
          <w:sz w:val="28"/>
          <w:szCs w:val="28"/>
        </w:rPr>
      </w:pPr>
      <w:r w:rsidDel="00000000" w:rsidR="00000000" w:rsidRPr="00000000">
        <w:rPr>
          <w:rFonts w:ascii="Arial" w:cs="Arial" w:eastAsia="Arial" w:hAnsi="Arial"/>
          <w:sz w:val="28"/>
          <w:szCs w:val="28"/>
          <w:rtl w:val="0"/>
        </w:rPr>
        <w:t xml:space="preserve">2)  We are a research and training clinic and sessions are recorded. The recorded sessions are placed into our private archive where the vast majority remain, however, they might be made available to graduate students of our trainings and Beba facilitators for research and educational purposes. Normally, there is a videographer in the room during sessions.</w:t>
      </w:r>
      <w:r w:rsidDel="00000000" w:rsidR="00000000" w:rsidRPr="00000000">
        <w:rPr>
          <w:rtl w:val="0"/>
        </w:rPr>
      </w:r>
    </w:p>
    <w:p w:rsidR="00000000" w:rsidDel="00000000" w:rsidP="00000000" w:rsidRDefault="00000000" w:rsidRPr="00000000" w14:paraId="00000005">
      <w:pPr>
        <w:widowControl w:val="0"/>
        <w:spacing w:after="280" w:lineRule="auto"/>
        <w:rPr>
          <w:rFonts w:ascii="Bookman Old Style" w:cs="Bookman Old Style" w:eastAsia="Bookman Old Style" w:hAnsi="Bookman Old Style"/>
          <w:sz w:val="28"/>
          <w:szCs w:val="28"/>
        </w:rPr>
      </w:pPr>
      <w:r w:rsidDel="00000000" w:rsidR="00000000" w:rsidRPr="00000000">
        <w:rPr>
          <w:rFonts w:ascii="Arial" w:cs="Arial" w:eastAsia="Arial" w:hAnsi="Arial"/>
          <w:sz w:val="28"/>
          <w:szCs w:val="28"/>
          <w:rtl w:val="0"/>
        </w:rPr>
        <w:t xml:space="preserve">3) Beba considers sufficient levels of support to be very important. For this reason, when possible, there is also an assistant or a co-facilitator in the room during sessions that is an extra support for the family and the facilitator.</w:t>
      </w:r>
      <w:r w:rsidDel="00000000" w:rsidR="00000000" w:rsidRPr="00000000">
        <w:rPr>
          <w:rtl w:val="0"/>
        </w:rPr>
      </w:r>
    </w:p>
    <w:p w:rsidR="00000000" w:rsidDel="00000000" w:rsidP="00000000" w:rsidRDefault="00000000" w:rsidRPr="00000000" w14:paraId="00000006">
      <w:pPr>
        <w:widowControl w:val="0"/>
        <w:spacing w:after="28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4) We ask that there is no drug use, smoking or spanking or any other kind of abuse in the family when they engage in the Beba process.</w:t>
      </w:r>
    </w:p>
    <w:p w:rsidR="00000000" w:rsidDel="00000000" w:rsidP="00000000" w:rsidRDefault="00000000" w:rsidRPr="00000000" w14:paraId="00000007">
      <w:pPr>
        <w:widowControl w:val="0"/>
        <w:spacing w:after="280" w:lineRule="auto"/>
        <w:rPr>
          <w:rFonts w:ascii="Bookman Old Style" w:cs="Bookman Old Style" w:eastAsia="Bookman Old Style" w:hAnsi="Bookman Old Style"/>
          <w:sz w:val="28"/>
          <w:szCs w:val="28"/>
        </w:rPr>
      </w:pPr>
      <w:r w:rsidDel="00000000" w:rsidR="00000000" w:rsidRPr="00000000">
        <w:rPr>
          <w:rFonts w:ascii="Arial" w:cs="Arial" w:eastAsia="Arial" w:hAnsi="Arial"/>
          <w:sz w:val="28"/>
          <w:szCs w:val="28"/>
          <w:rtl w:val="0"/>
        </w:rPr>
        <w:t xml:space="preserve">5) Both parents need to sign the clinical agreement if they both have custody. If only one parent has full custody, then only that parent needs to sign the agreement.</w:t>
      </w:r>
      <w:r w:rsidDel="00000000" w:rsidR="00000000" w:rsidRPr="00000000">
        <w:rPr>
          <w:rtl w:val="0"/>
        </w:rPr>
      </w:r>
    </w:p>
    <w:p w:rsidR="00000000" w:rsidDel="00000000" w:rsidP="00000000" w:rsidRDefault="00000000" w:rsidRPr="00000000" w14:paraId="00000008">
      <w:pPr>
        <w:widowControl w:val="0"/>
        <w:spacing w:after="280" w:lineRule="auto"/>
        <w:rPr>
          <w:rFonts w:ascii="Bookman Old Style" w:cs="Bookman Old Style" w:eastAsia="Bookman Old Style" w:hAnsi="Bookman Old Style"/>
          <w:sz w:val="28"/>
          <w:szCs w:val="28"/>
        </w:rPr>
      </w:pPr>
      <w:r w:rsidDel="00000000" w:rsidR="00000000" w:rsidRPr="00000000">
        <w:rPr>
          <w:rFonts w:ascii="Arial" w:cs="Arial" w:eastAsia="Arial" w:hAnsi="Arial"/>
          <w:sz w:val="28"/>
          <w:szCs w:val="28"/>
          <w:rtl w:val="0"/>
        </w:rPr>
        <w:t xml:space="preserve">6) We invite families to visit our Beba.org website to learn more about us.</w:t>
      </w: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Fonts w:ascii="Arial" w:cs="Arial" w:eastAsia="Arial" w:hAnsi="Arial"/>
          <w:sz w:val="28"/>
          <w:szCs w:val="28"/>
          <w:rtl w:val="0"/>
        </w:rPr>
        <w:t xml:space="preserve">7) Once all the above items have been read and agreed upon within your family, please go to beba.org and download the following: Intake Forms (one adult-form for each parent and one child-form for each child), Clinical Agreement and The Principles. </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853CA"/>
    <w:pPr>
      <w:spacing w:after="100" w:afterAutospacing="1" w:before="100" w:beforeAutospacing="1"/>
    </w:pPr>
    <w:rPr>
      <w:rFonts w:ascii="Times" w:hAnsi="Times"/>
      <w:sz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D+kXirVTRQwk7lj3+p26eGIKw==">CgMxLjA4AHIhMURxQXVtVkRlSmFtS2xnSXZGNWkyR2V6eVdUOWpYMGd0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2015-11-23T00:05:00Z</dcterms:created>
  <dc:creator>Maria Blasco</dc:creator>
</cp:coreProperties>
</file>